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240" w:before="0" w:after="0"/>
        <w:jc w:val="center"/>
        <w:rPr>
          <w:rFonts w:ascii="Bookman Old Style" w:hAnsi="Bookman Old Style" w:eastAsia="Bookman Old Style" w:cs="Bookman Old Style"/>
          <w:b/>
          <w:color w:val="000000"/>
        </w:rPr>
      </w:pPr>
      <w:r>
        <w:rPr>
          <w:rFonts w:eastAsia="Bookman Old Style" w:cs="Bookman Old Style" w:ascii="Bookman Old Style" w:hAnsi="Bookman Old Style"/>
          <w:b/>
          <w:color w:val="000000"/>
        </w:rPr>
        <w:t>ANEXO VI-A</w:t>
      </w:r>
    </w:p>
    <w:p>
      <w:pPr>
        <w:pStyle w:val="Normal1"/>
        <w:pBdr/>
        <w:spacing w:lineRule="auto" w:line="240" w:before="0" w:after="0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b/>
          <w:color w:val="000000"/>
        </w:rPr>
      </w:pPr>
      <w:r>
        <w:rPr>
          <w:rFonts w:eastAsia="Bookman Old Style" w:cs="Bookman Old Style" w:ascii="Bookman Old Style" w:hAnsi="Bookman Old Style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b/>
          <w:color w:val="000000"/>
        </w:rPr>
        <w:t>DECLARAÇÃO DE AQUISIÇÃO DE PRODUTOS DOS PARTICIPANTES DA PROPOSTA</w:t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</w:r>
    </w:p>
    <w:p>
      <w:pPr>
        <w:pStyle w:val="Normal1"/>
        <w:pBdr/>
        <w:spacing w:lineRule="auto" w:line="240" w:before="0" w:after="0"/>
        <w:jc w:val="both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  <w:t>Declaramos, para fins de participação na Chamada Pública nº</w:t>
      </w:r>
      <w:r>
        <w:rPr>
          <w:rFonts w:eastAsia="Bookman Old Style" w:cs="Bookman Old Style" w:ascii="Bookman Old Style" w:hAnsi="Bookman Old Style"/>
          <w:color w:val="auto"/>
        </w:rPr>
        <w:t xml:space="preserve"> </w:t>
      </w:r>
      <w:r>
        <w:rPr>
          <w:rFonts w:eastAsia="Bookman Old Style" w:cs="Bookman Old Style" w:ascii="Bookman Old Style" w:hAnsi="Bookman Old Style"/>
          <w:color w:val="auto"/>
        </w:rPr>
        <w:t>01/2025</w:t>
      </w:r>
      <w:r>
        <w:rPr>
          <w:rFonts w:eastAsia="Bookman Old Style" w:cs="Bookman Old Style" w:ascii="Bookman Old Style" w:hAnsi="Bookman Old Style"/>
          <w:color w:val="auto"/>
        </w:rPr>
        <w:t xml:space="preserve"> d</w:t>
      </w:r>
      <w:r>
        <w:rPr>
          <w:rFonts w:eastAsia="Bookman Old Style" w:cs="Bookman Old Style" w:ascii="Bookman Old Style" w:hAnsi="Bookman Old Style"/>
          <w:color w:val="000000"/>
        </w:rPr>
        <w:t xml:space="preserve">o Programa de Aquisição da Produção da Agricultura – PAPA/DF, instituído pela Lei Distrital nº 4.752, de 07 de fevereiro de 2012, regulamentado pelo Decreto Distrital nº 33.642, de 02 de maio de 2012, que todos os produtos a serem fornecidos são produzidos e entregues pelos agricultores familiares listados na Proposta Técnica de Venda – PTV apresentada por esta organização. </w:t>
      </w:r>
    </w:p>
    <w:p>
      <w:pPr>
        <w:pStyle w:val="Normal1"/>
        <w:pBdr/>
        <w:spacing w:lineRule="auto" w:line="240" w:before="0" w:after="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1"/>
        <w:pBdr/>
        <w:spacing w:lineRule="auto" w:line="240" w:before="0" w:after="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  <w:color w:val="000000"/>
        </w:rPr>
        <w:t xml:space="preserve">Declaro </w:t>
      </w:r>
      <w:r>
        <w:rPr>
          <w:rFonts w:eastAsia="Bookman Old Style" w:cs="Bookman Old Style" w:ascii="Bookman Old Style" w:hAnsi="Bookman Old Style"/>
        </w:rPr>
        <w:t xml:space="preserve">ainda, </w:t>
      </w:r>
      <w:r>
        <w:rPr>
          <w:rFonts w:eastAsia="Bookman Old Style" w:cs="Bookman Old Style" w:ascii="Bookman Old Style" w:hAnsi="Bookman Old Style"/>
          <w:color w:val="000000"/>
        </w:rPr>
        <w:t>sob as penas da Lei, ter ciência</w:t>
      </w:r>
      <w:r>
        <w:rPr>
          <w:rFonts w:eastAsia="Bookman Old Style" w:cs="Bookman Old Style" w:ascii="Bookman Old Style" w:hAnsi="Bookman Old Style"/>
        </w:rPr>
        <w:t xml:space="preserve"> </w:t>
      </w:r>
      <w:r>
        <w:rPr>
          <w:rFonts w:eastAsia="Bookman Old Style" w:cs="Bookman Old Style" w:ascii="Bookman Old Style" w:hAnsi="Bookman Old Style"/>
          <w:color w:val="000000"/>
        </w:rPr>
        <w:t>que os produtos não pode</w:t>
      </w:r>
      <w:r>
        <w:rPr>
          <w:rFonts w:eastAsia="Bookman Old Style" w:cs="Bookman Old Style" w:ascii="Bookman Old Style" w:hAnsi="Bookman Old Style"/>
        </w:rPr>
        <w:t>rão</w:t>
      </w:r>
      <w:r>
        <w:rPr>
          <w:rFonts w:eastAsia="Bookman Old Style" w:cs="Bookman Old Style" w:ascii="Bookman Old Style" w:hAnsi="Bookman Old Style"/>
          <w:color w:val="000000"/>
        </w:rPr>
        <w:t xml:space="preserve"> ser adquiridos de nenhum outro </w:t>
      </w:r>
      <w:r>
        <w:rPr>
          <w:rFonts w:eastAsia="Bookman Old Style" w:cs="Bookman Old Style" w:ascii="Bookman Old Style" w:hAnsi="Bookman Old Style"/>
        </w:rPr>
        <w:t>fornecedor</w:t>
      </w:r>
      <w:r>
        <w:rPr>
          <w:rFonts w:eastAsia="Bookman Old Style" w:cs="Bookman Old Style" w:ascii="Bookman Old Style" w:hAnsi="Bookman Old Style"/>
          <w:color w:val="000000"/>
        </w:rPr>
        <w:t>, quer seja Ceasa, Atacadão, Agricultores patronais, outros agricultores não listados na PTV</w:t>
      </w:r>
      <w:r>
        <w:rPr>
          <w:rFonts w:eastAsia="Bookman Old Style" w:cs="Bookman Old Style" w:ascii="Bookman Old Style" w:hAnsi="Bookman Old Style"/>
        </w:rPr>
        <w:t>, o que poderia configurar crime de fraude ao PAPA/DF.</w:t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</w:r>
    </w:p>
    <w:p>
      <w:pPr>
        <w:pStyle w:val="Normal1"/>
        <w:pBdr/>
        <w:spacing w:lineRule="auto" w:line="276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  <w:t xml:space="preserve">Nome da Organização: </w:t>
      </w:r>
    </w:p>
    <w:p>
      <w:pPr>
        <w:pStyle w:val="Normal1"/>
        <w:pBdr/>
        <w:spacing w:lineRule="auto" w:line="276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  <w:t xml:space="preserve">Nº do CNPJ: </w:t>
      </w:r>
    </w:p>
    <w:p>
      <w:pPr>
        <w:pStyle w:val="Normal1"/>
        <w:pBdr/>
        <w:spacing w:lineRule="auto" w:line="276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  <w:t>Nº DAP/CAF:</w:t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  <w:t xml:space="preserve">____________________________________________ </w:t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  <w:t xml:space="preserve">Local e Data </w:t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  <w:t xml:space="preserve">____________________________________________ </w:t>
      </w:r>
    </w:p>
    <w:p>
      <w:pPr>
        <w:pStyle w:val="Normal1"/>
        <w:pBdr/>
        <w:spacing w:lineRule="auto" w:line="36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  <w:t>Assinatura [</w:t>
      </w:r>
      <w:r>
        <w:rPr>
          <w:rFonts w:eastAsia="Bookman Old Style" w:cs="Bookman Old Style" w:ascii="Bookman Old Style" w:hAnsi="Bookman Old Style"/>
          <w:color w:val="000000"/>
          <w:sz w:val="18"/>
          <w:szCs w:val="18"/>
        </w:rPr>
        <w:t>Representante Legal da Organização</w:t>
      </w:r>
      <w:r>
        <w:rPr>
          <w:rFonts w:eastAsia="Bookman Old Style" w:cs="Bookman Old Style" w:ascii="Bookman Old Style" w:hAnsi="Bookman Old Style"/>
        </w:rPr>
        <w:t>]</w:t>
      </w:r>
    </w:p>
    <w:p>
      <w:pPr>
        <w:pStyle w:val="Normal1"/>
        <w:pBdr/>
        <w:spacing w:lineRule="auto" w:line="360" w:before="0" w:after="0"/>
        <w:rPr>
          <w:rFonts w:ascii="Bookman Old Style" w:hAnsi="Bookman Old Style" w:eastAsia="Bookman Old Style" w:cs="Bookman Old Style"/>
          <w:color w:val="000000"/>
        </w:rPr>
      </w:pPr>
      <w:r>
        <w:rPr>
          <w:rFonts w:eastAsia="Bookman Old Style" w:cs="Bookman Old Style" w:ascii="Bookman Old Style" w:hAnsi="Bookman Old Style"/>
          <w:color w:val="000000"/>
        </w:rPr>
        <w:t xml:space="preserve">Nome: </w:t>
      </w:r>
    </w:p>
    <w:p>
      <w:pPr>
        <w:pStyle w:val="Normal1"/>
        <w:spacing w:lineRule="auto" w:line="360" w:before="0" w:after="200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  <w:t>CPF:</w:t>
      </w:r>
    </w:p>
    <w:sectPr>
      <w:type w:val="nextPage"/>
      <w:pgSz w:w="11906" w:h="16838"/>
      <w:pgMar w:left="1701" w:right="1701" w:gutter="0" w:header="0" w:top="992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Default" w:customStyle="1">
    <w:name w:val="Default"/>
    <w:qFormat/>
    <w:rsid w:val="00bc7f37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zh-CN" w:bidi="hi-IN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Dl7e8bIT0awe6UZtEhEXlg5FZEw==">CgMxLjA4AHIhMUt4aFF0ZDBnaU1NR1hocEMzVkRCelNpbFZwWjVlemk5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140</Words>
  <Characters>852</Characters>
  <CharactersWithSpaces>988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2016-04-05T12:36:00Z</dcterms:created>
  <dc:creator>Jefferson Virginio</dc:creator>
  <dc:description/>
  <dc:language>pt-BR</dc:language>
  <cp:lastModifiedBy/>
  <dcterms:modified xsi:type="dcterms:W3CDTF">2025-05-06T09:05:09Z</dcterms:modified>
  <cp:revision>1</cp:revision>
  <dc:subject/>
  <dc:title/>
</cp:coreProperties>
</file>